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9F" w:rsidRDefault="00D0669F" w:rsidP="00D0669F">
      <w:pPr>
        <w:pStyle w:val="a5"/>
        <w:ind w:firstLine="0"/>
        <w:jc w:val="center"/>
        <w:rPr>
          <w:b/>
        </w:rPr>
      </w:pPr>
      <w:r>
        <w:rPr>
          <w:b/>
        </w:rPr>
        <w:t xml:space="preserve">ОСОБЫЕ УСЛОВИЯ </w:t>
      </w:r>
    </w:p>
    <w:p w:rsidR="00AA7369" w:rsidRPr="00166525" w:rsidRDefault="00AA7369" w:rsidP="00D0669F">
      <w:pPr>
        <w:pStyle w:val="a5"/>
        <w:ind w:firstLine="0"/>
        <w:jc w:val="center"/>
        <w:rPr>
          <w:b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Для определения объемов ОБЯЗАТЕЛЬНОЕ посещение объекта 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665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7369" w:rsidRPr="00166525" w:rsidRDefault="00AA7369" w:rsidP="0016652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подачи коммерческого предложения.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Определение объемов работ и количество требуемого материала производит Подрядчик и предоставляет в виде </w:t>
      </w:r>
      <w:r w:rsidR="001B640C" w:rsidRPr="00166525">
        <w:rPr>
          <w:rFonts w:ascii="Times New Roman" w:hAnsi="Times New Roman" w:cs="Times New Roman"/>
          <w:sz w:val="24"/>
          <w:szCs w:val="24"/>
        </w:rPr>
        <w:t>сметы</w:t>
      </w:r>
      <w:r w:rsidRPr="001665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66525">
        <w:rPr>
          <w:rFonts w:ascii="Times New Roman" w:hAnsi="Times New Roman" w:cs="Times New Roman"/>
          <w:sz w:val="24"/>
          <w:szCs w:val="24"/>
        </w:rPr>
        <w:t>. приложение).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Расчет стоимости должен включать все работы под ключ.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Увеличение сметной стоимости на стадии строительства недопустимо.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Все механизмы,  инструменты, оснастку – которые потребуются для производства работ – предоставляет Подрядчик. Весь инструмент и оснастка должны иметь соответствующие отметки о пригодности к эксплуатации.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Размещение рабочих Подрядчика на территории строительства берет на себя Подрядчик (строительные вагончики и т.п.).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Работники Подрядчика должны иметь соответствующие документы подтверждающие квалификацию и документы о допуске к соответствующему виду работ (огневые, работа на высоте и т. п.)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A7369" w:rsidRPr="00166525" w:rsidRDefault="00AA7369" w:rsidP="00AA7369">
      <w:pPr>
        <w:pStyle w:val="a4"/>
        <w:rPr>
          <w:rFonts w:ascii="Times New Roman" w:hAnsi="Times New Roman"/>
          <w:sz w:val="24"/>
          <w:szCs w:val="24"/>
        </w:rPr>
      </w:pPr>
    </w:p>
    <w:p w:rsidR="00D242E6" w:rsidRPr="00166525" w:rsidRDefault="00D0669F" w:rsidP="00D242E6">
      <w:pPr>
        <w:pStyle w:val="a5"/>
        <w:ind w:firstLine="0"/>
        <w:rPr>
          <w:b/>
        </w:rPr>
      </w:pPr>
      <w:r w:rsidRPr="00166525">
        <w:rPr>
          <w:b/>
        </w:rPr>
        <w:t>Для участия в открытом запросе цен требуется предоставить следующую документацию:</w:t>
      </w:r>
    </w:p>
    <w:p w:rsidR="00D242E6" w:rsidRPr="00166525" w:rsidRDefault="00D242E6" w:rsidP="00166525">
      <w:pPr>
        <w:jc w:val="both"/>
        <w:rPr>
          <w:rFonts w:ascii="Times New Roman" w:hAnsi="Times New Roman"/>
          <w:sz w:val="24"/>
          <w:szCs w:val="24"/>
        </w:rPr>
      </w:pP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Устава в действующей редакции (полностью), положение о филиале (обособленном подразделении);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 или предпринимателя без образования юридического лица;</w:t>
      </w:r>
    </w:p>
    <w:p w:rsidR="00034223" w:rsidRPr="002A78D3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записи о юридическом лице или предпринимателе без образования юридического лица в </w:t>
      </w: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единый</w:t>
      </w:r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рее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spellEnd"/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юридических лиц, о юридическом лице, зарегистрированном до 01.07.2002 года или индивидуальном предпринимателе, зарегистрированном до 01.01.2004 года;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постановке на налоговый учет (в т.ч. филиала, обособленного подразделения);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Выписка из ЕГРЮЛ на дату не позднее месяца от даты заключения договора;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полномочия исполнительного органа (протокол/решение о назначении, приказ). В случае подписания договора лицом, не уполномоченным на это Уставом – доверенность/договор управления;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баланса с отметкой ИФНС на дату последнего отчета(1 и 2 форма без сокращений) или декларация о доходах, если предприятие работает по упрощенной форме;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налоговой декларации по НДС, налоговой декларации по налогу на прибыль за последний отчетный период, с подтверждением направления в ИФНС;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-Сведения о среднесписочной численности сотрудников предприятия на последнюю отчетную дату, с подтверждением направления в ИФНС, в случае привлечения к </w:t>
      </w: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выполнению работ физических лиц по гражданско-правовым договорам, копии этих договоров;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право владения/пользования офисным помещением по месту регистрации юридического лица, при фактическом нахождении юридического лица по адресу, отличному от места государственной регистрации, либо при государственной регистрации в квартире, документы, подтверждающие право владения/пользования местом фактического нахождения юридического лица (свидетельство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</w:t>
      </w:r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аренды/прочее);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право владения/пользования производственными и складскими помещениям</w:t>
      </w: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 аренды/прочее), либо справку о наличии производственных и складских помещений с указанием вида права и  основных характеристик документа, подтверждающего возникновения права владения/пользования (наименование, номер и дата, размер площади здания/помещения);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Справка о наличии производственных ресурсов (оборудования, инструментов, машин, механизмов и т.п.), достаточных для выполнения работ по заключаемому договору.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-Копии паспортов директоров,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лицензий (в случае отнесения вида деятельности к лицензируемому виду деятельности), копии свидетельства о допуске к определенному виду/видам  работ, выданного </w:t>
      </w:r>
      <w:proofErr w:type="spell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(в случае предъявления таких требований к видам работ/деятельности),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Рекомендации от других участников хозяйственных отношений (при их наличии). 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6" w:rsidRPr="00166525" w:rsidRDefault="00D242E6" w:rsidP="00166525">
      <w:pPr>
        <w:pStyle w:val="a7"/>
        <w:ind w:left="175"/>
        <w:jc w:val="both"/>
        <w:rPr>
          <w:bCs/>
          <w:sz w:val="24"/>
        </w:rPr>
      </w:pPr>
    </w:p>
    <w:p w:rsidR="00D242E6" w:rsidRPr="00166525" w:rsidRDefault="00D242E6" w:rsidP="00D242E6">
      <w:pPr>
        <w:pStyle w:val="a5"/>
        <w:ind w:firstLine="0"/>
        <w:rPr>
          <w:b/>
          <w:bCs/>
        </w:rPr>
      </w:pPr>
      <w:r w:rsidRPr="00166525">
        <w:rPr>
          <w:bCs/>
        </w:rPr>
        <w:t xml:space="preserve">  </w:t>
      </w:r>
      <w:r w:rsidRPr="00166525">
        <w:rPr>
          <w:b/>
          <w:bCs/>
        </w:rPr>
        <w:t xml:space="preserve">Обязательное условие проведения открытого </w:t>
      </w:r>
      <w:r w:rsidR="00BB7D6F" w:rsidRPr="00166525">
        <w:rPr>
          <w:b/>
          <w:bCs/>
        </w:rPr>
        <w:t>запроса цен</w:t>
      </w:r>
      <w:r w:rsidR="00D0669F" w:rsidRPr="00166525">
        <w:rPr>
          <w:b/>
          <w:bCs/>
        </w:rPr>
        <w:t>:</w:t>
      </w:r>
    </w:p>
    <w:p w:rsidR="00D0669F" w:rsidRPr="00166525" w:rsidRDefault="00D0669F" w:rsidP="00D242E6">
      <w:pPr>
        <w:pStyle w:val="a5"/>
        <w:ind w:firstLine="0"/>
        <w:rPr>
          <w:b/>
          <w:bCs/>
        </w:rPr>
      </w:pPr>
    </w:p>
    <w:p w:rsidR="00DD1EF9" w:rsidRDefault="00DD1EF9" w:rsidP="00DD1EF9">
      <w:pPr>
        <w:pStyle w:val="a5"/>
        <w:numPr>
          <w:ilvl w:val="0"/>
          <w:numId w:val="12"/>
        </w:numPr>
      </w:pPr>
      <w:proofErr w:type="gramStart"/>
      <w:r>
        <w:t xml:space="preserve">Тендерная цена (победившего участника) не является основанием для заключения договора, она должна быть подтверждена локальным сметным расчётом, изменение объёмов и видов работ не допускается, стоимость работ формируется из расчёта выполнения всех работ «под ключ», либо в объёмах проекта, так же применения </w:t>
      </w:r>
      <w:r>
        <w:rPr>
          <w:i/>
          <w:iCs/>
        </w:rPr>
        <w:t>понижающего</w:t>
      </w:r>
      <w:r>
        <w:t xml:space="preserve"> </w:t>
      </w:r>
      <w:proofErr w:type="spellStart"/>
      <w:r>
        <w:t>к-та</w:t>
      </w:r>
      <w:proofErr w:type="spellEnd"/>
      <w:r>
        <w:t xml:space="preserve"> к СМР, к материалам К=1,0!);</w:t>
      </w:r>
      <w:proofErr w:type="gramEnd"/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 xml:space="preserve"> 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Гарантийный срок на выполненные работы  не менее 36 мес.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/>
          <w:bCs/>
        </w:rPr>
        <w:t xml:space="preserve">Оплата продукцией </w:t>
      </w:r>
      <w:r w:rsidR="00A95076" w:rsidRPr="00166525">
        <w:rPr>
          <w:b/>
          <w:bCs/>
        </w:rPr>
        <w:t>является приоритетной</w:t>
      </w:r>
      <w:r w:rsidR="00F55F60" w:rsidRPr="00166525">
        <w:rPr>
          <w:b/>
          <w:bCs/>
        </w:rPr>
        <w:t xml:space="preserve"> (</w:t>
      </w:r>
      <w:proofErr w:type="gramStart"/>
      <w:r w:rsidR="00F55F60" w:rsidRPr="00166525">
        <w:rPr>
          <w:b/>
          <w:bCs/>
        </w:rPr>
        <w:t>указать в каком соотношении возможна</w:t>
      </w:r>
      <w:proofErr w:type="gramEnd"/>
      <w:r w:rsidR="00F55F60" w:rsidRPr="00166525">
        <w:rPr>
          <w:b/>
          <w:bCs/>
        </w:rPr>
        <w:t xml:space="preserve"> оплата </w:t>
      </w:r>
      <w:r w:rsidR="004C20CE" w:rsidRPr="00166525">
        <w:rPr>
          <w:b/>
          <w:bCs/>
        </w:rPr>
        <w:t>«</w:t>
      </w:r>
      <w:r w:rsidR="00F55F60" w:rsidRPr="00166525">
        <w:rPr>
          <w:b/>
          <w:bCs/>
        </w:rPr>
        <w:t>денежная составляющая/оплата продукцией</w:t>
      </w:r>
      <w:r w:rsidR="004C20CE" w:rsidRPr="00166525">
        <w:rPr>
          <w:b/>
          <w:bCs/>
        </w:rPr>
        <w:t>»</w:t>
      </w:r>
      <w:r w:rsidR="00F55F60" w:rsidRPr="00166525">
        <w:rPr>
          <w:b/>
          <w:bCs/>
        </w:rPr>
        <w:t>)</w:t>
      </w:r>
      <w:r w:rsidR="00A95076" w:rsidRPr="00166525">
        <w:rPr>
          <w:b/>
          <w:bCs/>
        </w:rPr>
        <w:t>.</w:t>
      </w:r>
      <w:r w:rsidR="004C20CE" w:rsidRPr="00166525">
        <w:rPr>
          <w:b/>
          <w:bCs/>
        </w:rPr>
        <w:t xml:space="preserve"> Если оплата продукцией не возможна – указать причину.</w:t>
      </w:r>
    </w:p>
    <w:p w:rsidR="00D242E6" w:rsidRPr="00166525" w:rsidRDefault="00D0669F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И</w:t>
      </w:r>
      <w:r w:rsidR="00D242E6" w:rsidRPr="00166525">
        <w:rPr>
          <w:bCs/>
        </w:rPr>
        <w:t>зменение заявленной стоимости работ на стадии заключении</w:t>
      </w:r>
      <w:r w:rsidRPr="00166525">
        <w:rPr>
          <w:bCs/>
        </w:rPr>
        <w:t xml:space="preserve"> договора и иных приложений к  </w:t>
      </w:r>
      <w:r w:rsidR="00D242E6" w:rsidRPr="00166525">
        <w:rPr>
          <w:bCs/>
        </w:rPr>
        <w:t>договору не допускается</w:t>
      </w:r>
      <w:r w:rsidR="00D242E6" w:rsidRPr="00166525">
        <w:rPr>
          <w:b/>
        </w:rPr>
        <w:t xml:space="preserve">   </w:t>
      </w:r>
    </w:p>
    <w:p w:rsidR="00D242E6" w:rsidRDefault="00D242E6" w:rsidP="00166525">
      <w:pPr>
        <w:pStyle w:val="a5"/>
        <w:numPr>
          <w:ilvl w:val="0"/>
          <w:numId w:val="12"/>
        </w:numPr>
      </w:pPr>
      <w:r w:rsidRPr="00166525">
        <w:rPr>
          <w:b/>
        </w:rPr>
        <w:t xml:space="preserve"> </w:t>
      </w:r>
      <w:r w:rsidR="00D0669F" w:rsidRPr="00166525">
        <w:t>Р</w:t>
      </w:r>
      <w:r w:rsidRPr="00166525">
        <w:t>абота по утвержденной форме договор</w:t>
      </w:r>
      <w:r w:rsidR="006B442F" w:rsidRPr="00166525">
        <w:t>а</w:t>
      </w:r>
      <w:r w:rsidR="00D0669F" w:rsidRPr="00166525">
        <w:t xml:space="preserve"> - в случае не согласия с договором приложить протокол разногласий</w:t>
      </w:r>
      <w:r w:rsidRPr="00166525">
        <w:t>.</w:t>
      </w:r>
    </w:p>
    <w:p w:rsidR="00DD1EF9" w:rsidRDefault="00DD1EF9" w:rsidP="00DD1EF9">
      <w:pPr>
        <w:pStyle w:val="a5"/>
        <w:ind w:left="720" w:firstLine="0"/>
      </w:pPr>
    </w:p>
    <w:p w:rsidR="00DD1EF9" w:rsidRDefault="00DD1EF9" w:rsidP="00DD1EF9">
      <w:pPr>
        <w:pStyle w:val="a5"/>
        <w:ind w:left="720" w:firstLine="0"/>
      </w:pPr>
    </w:p>
    <w:p w:rsidR="00DD1EF9" w:rsidRDefault="00DD1EF9" w:rsidP="00DD1EF9">
      <w:pPr>
        <w:pStyle w:val="a5"/>
        <w:ind w:left="720" w:firstLine="0"/>
      </w:pPr>
    </w:p>
    <w:p w:rsidR="002A78D3" w:rsidRDefault="002A78D3" w:rsidP="002A78D3">
      <w:pPr>
        <w:pStyle w:val="a5"/>
        <w:ind w:left="720" w:firstLine="0"/>
      </w:pPr>
    </w:p>
    <w:p w:rsidR="002A78D3" w:rsidRDefault="002A78D3" w:rsidP="002A78D3">
      <w:pPr>
        <w:pStyle w:val="a5"/>
        <w:ind w:left="720" w:firstLine="0"/>
      </w:pPr>
    </w:p>
    <w:p w:rsidR="002A78D3" w:rsidRPr="002A78D3" w:rsidRDefault="002A78D3" w:rsidP="002A78D3">
      <w:pPr>
        <w:pStyle w:val="a5"/>
        <w:ind w:firstLine="0"/>
        <w:rPr>
          <w:b/>
        </w:rPr>
      </w:pPr>
      <w:r>
        <w:lastRenderedPageBreak/>
        <w:t xml:space="preserve">     </w:t>
      </w:r>
      <w:r w:rsidRPr="002A78D3">
        <w:rPr>
          <w:b/>
        </w:rPr>
        <w:t>Дополнения по условиям оплат:</w:t>
      </w:r>
    </w:p>
    <w:p w:rsidR="002A78D3" w:rsidRDefault="002A78D3" w:rsidP="002A78D3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A78D3" w:rsidRPr="002A78D3" w:rsidRDefault="002A78D3" w:rsidP="002A78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 w:rsidRPr="002A78D3">
        <w:rPr>
          <w:rFonts w:ascii="Times New Roman" w:hAnsi="Times New Roman"/>
          <w:spacing w:val="-2"/>
          <w:sz w:val="24"/>
          <w:szCs w:val="24"/>
        </w:rPr>
        <w:t xml:space="preserve">18 % от суммы СМР, </w:t>
      </w:r>
      <w:r w:rsidRPr="002A78D3">
        <w:rPr>
          <w:rFonts w:ascii="Times New Roman" w:hAnsi="Times New Roman"/>
          <w:sz w:val="24"/>
          <w:szCs w:val="24"/>
        </w:rPr>
        <w:t xml:space="preserve">Заказчик оплачивает путем перечисления денежных средств  на расчетный счет Подрядчика после подтверждения исчисления и уплаты НДС  по выполненным работам согласно данному договору, но не ранее, чем заканчивается камеральная налоговая проверка декларации по НДС по данному налоговому периоду у заказчика. В </w:t>
      </w:r>
      <w:proofErr w:type="gramStart"/>
      <w:r w:rsidRPr="002A78D3">
        <w:rPr>
          <w:rFonts w:ascii="Times New Roman" w:hAnsi="Times New Roman"/>
          <w:sz w:val="24"/>
          <w:szCs w:val="24"/>
        </w:rPr>
        <w:t>случае</w:t>
      </w:r>
      <w:proofErr w:type="gramEnd"/>
      <w:r w:rsidRPr="002A78D3">
        <w:rPr>
          <w:rFonts w:ascii="Times New Roman" w:hAnsi="Times New Roman"/>
          <w:sz w:val="24"/>
          <w:szCs w:val="24"/>
        </w:rPr>
        <w:t>, если Заказчик получает отрицательное заключение (Акт камеральной налоговой проверки) с выявленными нарушениями со стороны Подрядчика, данная сумма удерживается Заказчиком в одностороннем порядке в качестве штрафа за нарушение Подрядчиком налоговых обязательств.</w:t>
      </w:r>
      <w:r w:rsidR="00DD1EF9">
        <w:rPr>
          <w:rFonts w:ascii="Times New Roman" w:hAnsi="Times New Roman"/>
          <w:sz w:val="24"/>
          <w:szCs w:val="24"/>
        </w:rPr>
        <w:t xml:space="preserve"> </w:t>
      </w:r>
      <w:r w:rsidRPr="002A78D3">
        <w:rPr>
          <w:rFonts w:ascii="Times New Roman" w:hAnsi="Times New Roman"/>
          <w:sz w:val="24"/>
          <w:szCs w:val="24"/>
        </w:rPr>
        <w:t xml:space="preserve">Подрядчик обязуется в течение пяти рабочих дней, </w:t>
      </w:r>
      <w:proofErr w:type="gramStart"/>
      <w:r w:rsidRPr="002A78D3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Pr="002A78D3">
        <w:rPr>
          <w:rFonts w:ascii="Times New Roman" w:hAnsi="Times New Roman"/>
          <w:sz w:val="24"/>
          <w:szCs w:val="24"/>
        </w:rPr>
        <w:t xml:space="preserve">  налоговой декларации в ИФНС,  предоставляет копию налоговой декларации по НДС с отметкой о принятии ИФНС, выписку из книги продаж с отражением выполненных работ в адрес Заказчика, копию платежного поручения об оплате НДС. </w:t>
      </w:r>
      <w:r w:rsidRPr="002A78D3">
        <w:rPr>
          <w:rFonts w:ascii="Times New Roman" w:hAnsi="Times New Roman"/>
          <w:spacing w:val="-2"/>
          <w:sz w:val="24"/>
          <w:szCs w:val="24"/>
        </w:rPr>
        <w:t>Все налоги и сборы, связанные с исполнением настоящего договора, Подрядчик выплачивает самостоятельно в соответствии с действующим законодательством.</w:t>
      </w: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  <w:sectPr w:rsidR="001B640C" w:rsidSect="00E1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3" w:type="dxa"/>
        <w:tblInd w:w="93" w:type="dxa"/>
        <w:tblLook w:val="04A0"/>
      </w:tblPr>
      <w:tblGrid>
        <w:gridCol w:w="431"/>
        <w:gridCol w:w="400"/>
        <w:gridCol w:w="2220"/>
        <w:gridCol w:w="2220"/>
        <w:gridCol w:w="640"/>
        <w:gridCol w:w="820"/>
        <w:gridCol w:w="1138"/>
        <w:gridCol w:w="1094"/>
        <w:gridCol w:w="1680"/>
        <w:gridCol w:w="880"/>
        <w:gridCol w:w="980"/>
        <w:gridCol w:w="1220"/>
        <w:gridCol w:w="1298"/>
        <w:gridCol w:w="1040"/>
      </w:tblGrid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N28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6B442F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51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СМЕТА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2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73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19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0,00р.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00"/>
        </w:trPr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работ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ресурсов</w:t>
            </w: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нормы расхода ресурса № расценки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за ед. руб.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стоимость руб.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ресурсов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 расхода ресурса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ед.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1B640C" w:rsidRPr="001B640C" w:rsidTr="001B640C">
        <w:trPr>
          <w:trHeight w:val="9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1B640C" w:rsidRPr="001B640C" w:rsidTr="001B640C">
        <w:trPr>
          <w:trHeight w:val="255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640C" w:rsidRPr="001B640C" w:rsidTr="001B64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gramEnd"/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включая стоимость материалов Подрядчика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НДС18%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640C" w:rsidRPr="00D76AB9" w:rsidRDefault="001B640C" w:rsidP="00D76AB9">
      <w:pPr>
        <w:pStyle w:val="a3"/>
        <w:rPr>
          <w:b/>
          <w:sz w:val="28"/>
          <w:szCs w:val="28"/>
        </w:rPr>
      </w:pPr>
    </w:p>
    <w:sectPr w:rsidR="001B640C" w:rsidRPr="00D76AB9" w:rsidSect="001B6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BCC"/>
    <w:multiLevelType w:val="hybridMultilevel"/>
    <w:tmpl w:val="5D82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8E2"/>
    <w:multiLevelType w:val="hybridMultilevel"/>
    <w:tmpl w:val="580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356F"/>
    <w:multiLevelType w:val="hybridMultilevel"/>
    <w:tmpl w:val="F35A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63DCD"/>
    <w:multiLevelType w:val="hybridMultilevel"/>
    <w:tmpl w:val="523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697E"/>
    <w:multiLevelType w:val="hybridMultilevel"/>
    <w:tmpl w:val="BA20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F6BC5"/>
    <w:multiLevelType w:val="hybridMultilevel"/>
    <w:tmpl w:val="6C4E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388C"/>
    <w:multiLevelType w:val="hybridMultilevel"/>
    <w:tmpl w:val="3DBC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4C41"/>
    <w:multiLevelType w:val="hybridMultilevel"/>
    <w:tmpl w:val="588C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45D2D"/>
    <w:multiLevelType w:val="hybridMultilevel"/>
    <w:tmpl w:val="A70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158BD"/>
    <w:multiLevelType w:val="hybridMultilevel"/>
    <w:tmpl w:val="4B125AC2"/>
    <w:lvl w:ilvl="0" w:tplc="F98E78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4B700F"/>
    <w:multiLevelType w:val="hybridMultilevel"/>
    <w:tmpl w:val="793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6342D"/>
    <w:multiLevelType w:val="hybridMultilevel"/>
    <w:tmpl w:val="C9B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B41BA"/>
    <w:multiLevelType w:val="hybridMultilevel"/>
    <w:tmpl w:val="9B9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AB9"/>
    <w:rsid w:val="0002518F"/>
    <w:rsid w:val="00034223"/>
    <w:rsid w:val="00083652"/>
    <w:rsid w:val="000B38A8"/>
    <w:rsid w:val="000E1944"/>
    <w:rsid w:val="001641E0"/>
    <w:rsid w:val="00166525"/>
    <w:rsid w:val="0017386F"/>
    <w:rsid w:val="001B640C"/>
    <w:rsid w:val="00205925"/>
    <w:rsid w:val="00230C74"/>
    <w:rsid w:val="002A78D3"/>
    <w:rsid w:val="004A0269"/>
    <w:rsid w:val="004A42C0"/>
    <w:rsid w:val="004B77A7"/>
    <w:rsid w:val="004C20CE"/>
    <w:rsid w:val="004D5623"/>
    <w:rsid w:val="00500F11"/>
    <w:rsid w:val="005B4A37"/>
    <w:rsid w:val="005B5145"/>
    <w:rsid w:val="00626476"/>
    <w:rsid w:val="0065694C"/>
    <w:rsid w:val="00683280"/>
    <w:rsid w:val="006B0441"/>
    <w:rsid w:val="006B442F"/>
    <w:rsid w:val="006E3BCF"/>
    <w:rsid w:val="00757B01"/>
    <w:rsid w:val="007F45AB"/>
    <w:rsid w:val="009E225C"/>
    <w:rsid w:val="00A81361"/>
    <w:rsid w:val="00A95076"/>
    <w:rsid w:val="00AA7369"/>
    <w:rsid w:val="00BB7D6F"/>
    <w:rsid w:val="00C66A49"/>
    <w:rsid w:val="00C711B4"/>
    <w:rsid w:val="00CD16C2"/>
    <w:rsid w:val="00D0669F"/>
    <w:rsid w:val="00D242E6"/>
    <w:rsid w:val="00D76AB9"/>
    <w:rsid w:val="00DD1EF9"/>
    <w:rsid w:val="00E13016"/>
    <w:rsid w:val="00E33D8A"/>
    <w:rsid w:val="00E773FD"/>
    <w:rsid w:val="00F24CB8"/>
    <w:rsid w:val="00F55F60"/>
    <w:rsid w:val="00F854FA"/>
    <w:rsid w:val="00F97BB1"/>
    <w:rsid w:val="00FB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B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242E6"/>
    <w:pPr>
      <w:tabs>
        <w:tab w:val="left" w:pos="702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24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42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242E6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6</cp:revision>
  <dcterms:created xsi:type="dcterms:W3CDTF">2017-02-20T08:14:00Z</dcterms:created>
  <dcterms:modified xsi:type="dcterms:W3CDTF">2018-10-03T01:11:00Z</dcterms:modified>
</cp:coreProperties>
</file>